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-             vyučovací předmět:  HUDEBNÍ VÝCHOVA         5. ročník                                                     _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______________22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8.999999999998" w:type="dxa"/>
        <w:jc w:val="left"/>
        <w:tblInd w:w="55.0" w:type="pct"/>
        <w:tblLayout w:type="fixed"/>
        <w:tblLook w:val="0000"/>
      </w:tblPr>
      <w:tblGrid>
        <w:gridCol w:w="4080"/>
        <w:gridCol w:w="2583"/>
        <w:gridCol w:w="2010"/>
        <w:gridCol w:w="3540"/>
        <w:gridCol w:w="2556"/>
        <w:tblGridChange w:id="0">
          <w:tblGrid>
            <w:gridCol w:w="4080"/>
            <w:gridCol w:w="2583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Výstupy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vědomě užívá správné pěvecké návyky a dodržuje hlasovou hygienu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dle svých schopností zpívá dvojhlasně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orientuje se v zápisu jednoduché písně a podle svých možností ji realizuje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doprovází zpěv hrou na jednoduché rytmické nástroje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rytmicky a melodicky dotvoří hudební úryvek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diriguje ve 4/4 taktu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pohybově vyjádří hudbu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rozpozná hudební formu písně či skladby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aktivně vnímá vážnou hudbu a hledá souvislosti hudby s jinými druhy umění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rozšiřuje svou hudební paměť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realizuje kroky různých stylových období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  -o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rientuje se v proudu znějící hudby, vnímá užité hudebně výrazové prostředky a charakteristické sémantické prvky, chápe jejich význam v hudbě a na základě toho přistupuje k hudebnímu dílu jako k logicky utvářenému celku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zazpívá v jednohlase či dvojhlase v durových a mollových t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óninách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aspoň jednu z probraných písní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-seznamuje se s oktávami pod i nad používaným rozsahem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-vysvětlí pojem rondo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variace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-znázorní vzestupnou a sestupnou mel.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-taktuje a rytmizuje ve 4/4  taktu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-čte noty c1-g2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-poslechne si charleston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 poslechem rozliší vztahy mezi tóny - souzvuk, akord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 , oktávy pod i nad používaným rozsahem,noty c1-g2,rondo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instrumentální doprovod  - rytmické nástroje,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taktování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rytmizování ve 4/4 takt,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libovolná poslechová skladba,charleston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předmětu nejsou v tomto ročníku zařazena průřezová témata.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rozdělí role a respektuje 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Využití audiovizuální techniky, rytmické hudební nástroje, obrazy hudebních nástrojů, hudebních skladatelů, rytmická gymnastika v hodinách TV, návštěvy koncertů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-zpívá ve sboru hymnu ČR, uvede zákl.údaje o jejím vzniku,chová se správně při hymně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-seznamuje se  s životem a dílem F. Škroupa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chrámovou hudbu, na zámku v koncertní síni(dříve i dnes)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rozliší kvalitu tónů - délka, síla, barva, výška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písně nové(lidové i umělé), , hymna ČR, zpěv a základní údaje z historie,chování při hymně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hudební hry, tvorba hudebního doprovodu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chrámová hudba, hudba na zámku,koncertní síň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žák rozpozná dobře splněný úkol, zhodnotí práci vlastní i práci ostatních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rHeight w:val="37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-pokusí se o trojhlas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celý tón a půltón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ztvárňuje hudbu pohybem s využitím tanečn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ích kroků, vytváří pohybové improvizace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realizuje dle svých schopností a dovedností (zpěvem, hrou, tancem, doprovodou hrou) jednoduchou melodii či píseň zapsanou pomocí not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smallCaps w:val="0"/>
                <w:strike w:val="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smallCaps w:val="0"/>
                <w:strike w:val="0"/>
                <w:sz w:val="22"/>
                <w:szCs w:val="22"/>
                <w:shd w:fill="auto" w:val="clear"/>
                <w:vertAlign w:val="baseline"/>
                <w:rtl w:val="0"/>
              </w:rPr>
              <w:t xml:space="preserve">ytváří   jednoduché předehry, mezihry a dohry a provádí elementární hudební improvizace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písně nové(lidové i umělé), příprava trojhlasu, celý tón a půltón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, pohyb. doprovod, pantomima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rocková kapela (Presley)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přizpůsobí různým výukovým aktivitám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rHeight w:val="214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koled v trojhlasém kánonu nebo sólo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 vytváří jednoduché předehry, mezihry, a dohry a provádí elementární hudební improvizace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korunu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koledy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,trojhlasý kánon,koruna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taneční hry se zpěvem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rytmické nástroje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vánoční písně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vyslechne názor druhých, neodsuzuje, neposmívá se, nedělá opovržlivé poznámky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-umí zapsat notu šestnáctinovou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stupnici a kvintakord dur a moll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poslechem i pohledem rozezná  varhany,harfu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-v klidu,ale aktivně vyslechne vybrané skladby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 rozpozná hudební formu jednoduché písně či skladby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umělé), stupnice a kvintakord dur a moll,nota šestnáctinová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hra na tělo,orientace v prostoru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Skladba polyfonní a homofonní(instrumentální a vokální)-varhany, harfa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používá správné termíny a výstižné výrazy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-seznámí se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stupnicemi  dur i moll ,s jedním křížkem a s jedním b a jejich kvintakordy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-umí zapsat křížek a 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-pozná swing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 podle poslechové interpretace hudby vyjádří jaká je to hudba a proč je taková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, stupnice dur i moll s jedním křížkem a s jedním b a jejich kvintakordy ,stupnice G dur a F dur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hudební  nástroje bicí a drnkací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na tělo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swingová hudba 30.let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sebehodnotí  své výkony a hledá cesty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-pokusí se o polyfonní zpěv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-zachytí rytmus a melodii notovým záznamem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 - využívá jednoduché hudební nástroje k doprovodné hře i k reprodukci jednoduchých motivů skladeb a písní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-zná jména intervalů-obecně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 polyfonní zpěv, vlastní notový záznam,intervaly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na tělo,rytmické nástroje,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Beatles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snaží ovládat své emocionální jednání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-pohybově vyjadřuje hudbu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-poslouchá vybrané skladby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 velkým jazzovým. orchestrem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-rozpozná v proudu znějící hudby některé z užitých hudebních výrazových prostředků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velký jazzový orchestr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/pohyb.doprovod/, hra na tělo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Šlitr a Suchý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navštíví kulturní událost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-žák rozpozná dobře splněný úkol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-píše basový klíč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color w:val="6aa84f"/>
                <w:sz w:val="24"/>
                <w:szCs w:val="24"/>
                <w:rtl w:val="0"/>
              </w:rPr>
              <w:t xml:space="preserve">ztvárňuje hudbu pohybem s využitím tanečním kroků dle svých schopností a dovedností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-improvizuje doprovod T a 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nové(lidové i umělé),basový klíč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 a hudebně pohybové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/pohyb.doprovod/,hra na tělo,inprovizovaný doprovod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Voskovec+Werich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sebehodnotí  své výkony a stanoví si další cíle ke zlepšení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hodiny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-zazpívá aspoň jednu z probraných písní ve skupině nebo sólo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-zná pojem akord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-doprovodí píseň na rytmický nástroje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-dodržuje dohodnutá pravidla při poslechu hudby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písně nové (lidové i umělé),akord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a hudebně pohybové činnosti: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menuet, rytmické nástroje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Ježek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hodiny</w:t>
            </w:r>
          </w:p>
        </w:tc>
      </w:tr>
    </w:tbl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u w:val="single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21">
    <w:name w:val="Základní text 21"/>
    <w:basedOn w:val="Normální"/>
    <w:next w:val="Základnítext21"/>
    <w:autoRedefine w:val="0"/>
    <w:hidden w:val="0"/>
    <w:qFormat w:val="0"/>
    <w:pPr>
      <w:widowControl w:val="1"/>
      <w:shd w:color="auto" w:fill="ffffff" w:val="clear"/>
      <w:suppressAutoHyphens w:val="0"/>
      <w:spacing w:before="58" w:line="250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Styl11b.TučnéKurzívaVpravo:02cmPřed:1b.">
    <w:name w:val="Styl 11 b. Tučné Kurzíva Vpravo:  02 cm Před:  1 b."/>
    <w:basedOn w:val="Normální"/>
    <w:next w:val="Styl11b.TučnéKurzívaVpravo:02cmPřed:1b."/>
    <w:autoRedefine w:val="0"/>
    <w:hidden w:val="0"/>
    <w:qFormat w:val="0"/>
    <w:pPr>
      <w:widowControl w:val="1"/>
      <w:numPr>
        <w:ilvl w:val="0"/>
        <w:numId w:val="5"/>
      </w:numPr>
      <w:suppressAutoHyphens w:val="1"/>
      <w:autoSpaceDE w:val="0"/>
      <w:autoSpaceDN w:val="0"/>
      <w:spacing w:before="20" w:line="1" w:lineRule="atLeast"/>
      <w:ind w:right="113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cs-CZ" w:val="cs-CZ"/>
    </w:rPr>
  </w:style>
  <w:style w:type="character" w:styleId="Styl11b.TučnéKurzívaVpravo:02cmPřed:1b.Char">
    <w:name w:val="Styl 11 b. Tučné Kurzíva Vpravo:  02 cm Před:  1 b. Char"/>
    <w:next w:val="Styl11b.TučnéKurzívaVpravo:02cmPřed:1b.Char"/>
    <w:autoRedefine w:val="0"/>
    <w:hidden w:val="0"/>
    <w:qFormat w:val="0"/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und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CwdXf0uOGEBZb2+FDbUOztk+Q==">AMUW2mV/msOO4tVYv5OtrwA2VGukP8W81gRGfS3N5/S+HT+Z2rGVqfbz/KXU+e14Ej7w0fYhWQ3fTU/hunjIF7PsruGg6ZDypWPDIPRKeIXJmvreexHV2HA=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2021-08-30T09:18:00Z</dcterms:created>
  <dc:creator>D</dc:creator>
</cp:coreProperties>
</file>